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B140" w14:textId="77777777" w:rsidR="00044473" w:rsidRDefault="00044473" w:rsidP="00044473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4</w:t>
      </w:r>
    </w:p>
    <w:p w14:paraId="4004A729" w14:textId="77777777" w:rsidR="00044473" w:rsidRDefault="00044473" w:rsidP="00044473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0D8DB19B" w14:textId="77777777" w:rsidR="00044473" w:rsidRDefault="00044473" w:rsidP="00044473">
      <w:pPr>
        <w:spacing w:after="0"/>
        <w:rPr>
          <w:sz w:val="24"/>
          <w:szCs w:val="24"/>
        </w:rPr>
      </w:pPr>
    </w:p>
    <w:p w14:paraId="0FE33565" w14:textId="77777777" w:rsidR="00044473" w:rsidRPr="00390D17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1A840C01" w14:textId="77777777" w:rsidR="00044473" w:rsidRPr="00645EB2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3DE1993A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CD519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DBEDAE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18A29D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C02BD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5E0A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CF646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4CB36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8ADE9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C8194C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73CE8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5D27410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47F27D0" w14:textId="77777777" w:rsidR="00044473" w:rsidRPr="00B77E1F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14:paraId="64870278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5F6D461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14:paraId="293E6C79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14:paraId="5AD432A0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14:paraId="19A707B5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14:paraId="37DF6D97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14:paraId="117C1499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14:paraId="602EE3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wie, kto to jest bohater </w:t>
            </w:r>
            <w:r w:rsidRPr="008F14FE">
              <w:lastRenderedPageBreak/>
              <w:t xml:space="preserve">wiersza, </w:t>
            </w:r>
          </w:p>
          <w:p w14:paraId="01E5645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BA62F0">
              <w:rPr>
                <w:i/>
                <w:iCs/>
              </w:rPr>
              <w:t>adresat utworu</w:t>
            </w:r>
            <w:r w:rsidRPr="008F14FE">
              <w:t>,</w:t>
            </w:r>
          </w:p>
          <w:p w14:paraId="5846708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14:paraId="2157197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wskazuje wers</w:t>
            </w:r>
            <w:r>
              <w:t xml:space="preserve"> </w:t>
            </w:r>
            <w:r w:rsidRPr="008F14FE">
              <w:t>i strofę (zwrotkę),</w:t>
            </w:r>
          </w:p>
          <w:p w14:paraId="257822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14:paraId="0CD70E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wyjaśnia, czym jest wers i refren, </w:t>
            </w:r>
          </w:p>
          <w:p w14:paraId="315ED0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 nazwy środków stylistycznych</w:t>
            </w:r>
            <w:r>
              <w:t>, takich jak</w:t>
            </w:r>
            <w:r w:rsidRPr="008F14FE">
              <w:t xml:space="preserve">: epitet, porównanie, </w:t>
            </w:r>
            <w:r w:rsidRPr="000151B5">
              <w:t>powtórzenie</w:t>
            </w:r>
            <w:r w:rsidRPr="008F14FE">
              <w:t xml:space="preserve">, wyraz dźwiękonaśladowczy, uosobienie, </w:t>
            </w:r>
            <w:r>
              <w:t>zdrobnienie</w:t>
            </w:r>
            <w:r w:rsidRPr="008F14FE">
              <w:t>,</w:t>
            </w:r>
          </w:p>
          <w:p w14:paraId="1D724B32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wymieni</w:t>
            </w:r>
            <w:r>
              <w:t>a</w:t>
            </w:r>
            <w:r w:rsidRPr="00451519">
              <w:t xml:space="preserve"> elementy rytmizujące wypowiedź: wers, strofa,</w:t>
            </w:r>
          </w:p>
          <w:p w14:paraId="44BB7E94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14:paraId="67F3BD31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odróżnia utwór wierszowany od utworu epickiego, </w:t>
            </w:r>
          </w:p>
          <w:p w14:paraId="0CAE014E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lastRenderedPageBreak/>
              <w:t>– nazywa elementy budowy utworu: tytuł.</w:t>
            </w:r>
          </w:p>
          <w:p w14:paraId="0A74D485" w14:textId="77777777" w:rsidR="00044473" w:rsidRDefault="00044473" w:rsidP="00D66C9E">
            <w:pPr>
              <w:spacing w:after="80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F09BB39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7360496E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 cechy poezji,</w:t>
            </w:r>
          </w:p>
          <w:p w14:paraId="4FEDE4F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 głośno i wyraźnie,</w:t>
            </w:r>
          </w:p>
          <w:p w14:paraId="7476AAA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14:paraId="077CD1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14:paraId="5A8AAF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podejmuje próbę uzasadnienia wrażeń, jakie wzbudza w nim przeczytany utwór, </w:t>
            </w:r>
          </w:p>
          <w:p w14:paraId="1570E53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wskazuje wartości ważne dla poety w omawianych utworach, </w:t>
            </w:r>
          </w:p>
          <w:p w14:paraId="271547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14:paraId="7659EE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tworzy projekt pracy (przekład </w:t>
            </w:r>
            <w:proofErr w:type="spellStart"/>
            <w:r w:rsidRPr="008F14FE">
              <w:t>intersemiotyczny</w:t>
            </w:r>
            <w:proofErr w:type="spellEnd"/>
            <w:r w:rsidRPr="008F14FE">
              <w:t xml:space="preserve">), np. rysunek, dramę, który będzie interpretacją omawianego utworu, </w:t>
            </w:r>
          </w:p>
          <w:p w14:paraId="7322AFA7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14:paraId="14B99EA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14:paraId="3008C97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14:paraId="5C2658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14:paraId="462AEBD3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wskazuje bohatera utworu,</w:t>
            </w:r>
          </w:p>
          <w:p w14:paraId="77A5CE92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14:paraId="2EF2BDD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rozpoznaje epitety, porównania, wyrazy dźwiękonaśladowcze, </w:t>
            </w:r>
            <w:r>
              <w:t xml:space="preserve">powtórzenia, uosobienia i </w:t>
            </w:r>
            <w:r>
              <w:lastRenderedPageBreak/>
              <w:t>zdrobnienia</w:t>
            </w:r>
            <w:r w:rsidRPr="00241AE5">
              <w:t xml:space="preserve"> w omawianych tekstach,</w:t>
            </w:r>
          </w:p>
          <w:p w14:paraId="31698BE4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14:paraId="392878CE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14:paraId="60AF3B8B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14:paraId="3D8C32FD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68CF88A" w14:textId="77777777" w:rsidR="00044473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29279DC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14:paraId="6FDD88E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14:paraId="20D8FD8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14:paraId="3F83CD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 temat wiersza,</w:t>
            </w:r>
          </w:p>
          <w:p w14:paraId="3E72B24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sytuacji przedstawionej w wierszu,</w:t>
            </w:r>
          </w:p>
          <w:p w14:paraId="512E563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wyodrębnia obrazy </w:t>
            </w:r>
            <w:r w:rsidRPr="008F14FE">
              <w:lastRenderedPageBreak/>
              <w:t xml:space="preserve">poetyckie, </w:t>
            </w:r>
          </w:p>
          <w:p w14:paraId="79AF331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nazywa uczucia, jakie wzbudza w nim czytany utwór, </w:t>
            </w:r>
          </w:p>
          <w:p w14:paraId="51478D1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przedstawia, jak rozumie omawiany utwór, w tym w formie przekładu </w:t>
            </w:r>
            <w:proofErr w:type="spellStart"/>
            <w:r w:rsidRPr="008F14FE">
              <w:t>intersemiotycznego</w:t>
            </w:r>
            <w:proofErr w:type="spellEnd"/>
            <w:r w:rsidRPr="008F14FE">
              <w:t>, np. rysunek, dramę,</w:t>
            </w:r>
          </w:p>
          <w:p w14:paraId="40FB6FF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14:paraId="0902FF5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14:paraId="530A97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14:paraId="5869B757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w wierszu epitet</w:t>
            </w:r>
            <w:r>
              <w:t>y</w:t>
            </w:r>
            <w:r w:rsidRPr="008F14FE">
              <w:t>, porówna</w:t>
            </w:r>
            <w:r>
              <w:t>nia</w:t>
            </w:r>
            <w:r w:rsidRPr="008F14FE">
              <w:t xml:space="preserve">, </w:t>
            </w:r>
            <w:r>
              <w:t>powtórzenia</w:t>
            </w:r>
            <w:r w:rsidRPr="008F14FE">
              <w:t>, wyraz</w:t>
            </w:r>
            <w:r>
              <w:t>y</w:t>
            </w:r>
            <w:r w:rsidRPr="008F14FE">
              <w:t xml:space="preserve"> dźwiękonaśladowcz</w:t>
            </w:r>
            <w:r>
              <w:t>e,</w:t>
            </w:r>
            <w:r w:rsidRPr="008F14FE">
              <w:t xml:space="preserve"> uosobie</w:t>
            </w:r>
            <w:r>
              <w:t>nia i zdrobnienia</w:t>
            </w:r>
            <w:r w:rsidRPr="008F14FE">
              <w:t xml:space="preserve">, </w:t>
            </w:r>
          </w:p>
          <w:p w14:paraId="6AAB693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refren jako element rytmizujący wypowiedź,</w:t>
            </w:r>
          </w:p>
          <w:p w14:paraId="4CF0FA7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 xml:space="preserve">– dzieli wersy na sylaby, </w:t>
            </w:r>
          </w:p>
          <w:p w14:paraId="53C56EA3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wymienia cechy hymnu.</w:t>
            </w:r>
          </w:p>
          <w:p w14:paraId="58324106" w14:textId="77777777" w:rsidR="00044473" w:rsidRPr="00414099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1AF56CE8" w14:textId="77777777" w:rsidR="00044473" w:rsidRPr="00364F7E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545FBF12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</w:p>
          <w:p w14:paraId="7831F79E" w14:textId="77777777" w:rsidR="00044473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F55FB0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73649D0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14:paraId="75E826C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wiersz, stosując odpowiednie tempo i intonację,</w:t>
            </w:r>
          </w:p>
          <w:p w14:paraId="66254EA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14:paraId="40464D5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opowiada w ciekawy sposób o sytuacji przedstawionej w </w:t>
            </w:r>
            <w:r w:rsidRPr="008F14FE">
              <w:lastRenderedPageBreak/>
              <w:t>wierszu, bohaterze wiersza, podmiocie lirycznym i ich uczuciach,</w:t>
            </w:r>
          </w:p>
          <w:p w14:paraId="64117D5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14:paraId="0E03173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14:paraId="279DE5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adresata utworu,</w:t>
            </w:r>
          </w:p>
          <w:p w14:paraId="6F6C088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14:paraId="1E8F8E8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14:paraId="045B1A6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14:paraId="36116B1D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14:paraId="554715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funkcje </w:t>
            </w:r>
            <w:r w:rsidRPr="008F14FE">
              <w:t xml:space="preserve">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23021B15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>– wyjaśnia, na czym polega rytm utworu,</w:t>
            </w:r>
          </w:p>
          <w:p w14:paraId="22D5BFC9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14:paraId="7D2B3C9C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elementy rytmizujące wypowiedź, </w:t>
            </w:r>
          </w:p>
          <w:p w14:paraId="7EC12E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wskazuje cechy hymnu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229C47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4ED2224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14:paraId="6E7A4A3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14:paraId="647D4DC8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t xml:space="preserve">uosobień, </w:t>
            </w:r>
            <w:r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t xml:space="preserve">wyrazów </w:t>
            </w:r>
            <w:r w:rsidRPr="00A27D89">
              <w:lastRenderedPageBreak/>
              <w:t xml:space="preserve">dźwiękonaśladowczych, </w:t>
            </w:r>
          </w:p>
          <w:p w14:paraId="361DE7F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funkcje 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3458E7A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14:paraId="51BC450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14:paraId="3EB17A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14:paraId="39A73A9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14:paraId="5F7FEE0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14:paraId="49DB5257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porównuje podmiot liryczny z adresatem i bohaterem </w:t>
            </w:r>
            <w:r w:rsidRPr="002A6565">
              <w:lastRenderedPageBreak/>
              <w:t xml:space="preserve">wiersza, </w:t>
            </w:r>
          </w:p>
          <w:p w14:paraId="7DF2BE9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rozpoznaje hymn wśród innych gatunków literackich.</w:t>
            </w:r>
          </w:p>
        </w:tc>
      </w:tr>
    </w:tbl>
    <w:p w14:paraId="2A769E6C" w14:textId="77777777" w:rsidR="00044473" w:rsidRDefault="00044473" w:rsidP="00044473">
      <w:pPr>
        <w:spacing w:after="0"/>
      </w:pPr>
    </w:p>
    <w:p w14:paraId="23A84D22" w14:textId="77777777" w:rsidR="00044473" w:rsidRDefault="00044473" w:rsidP="00044473">
      <w:pPr>
        <w:spacing w:after="0"/>
      </w:pPr>
    </w:p>
    <w:p w14:paraId="0AA3D82A" w14:textId="77777777" w:rsidR="00044473" w:rsidRDefault="00044473" w:rsidP="00044473">
      <w:pPr>
        <w:spacing w:after="0"/>
      </w:pPr>
    </w:p>
    <w:p w14:paraId="4AA8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9DD531E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ACA880D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46D258FA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EAC4B36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2"/>
        <w:gridCol w:w="2876"/>
        <w:gridCol w:w="2479"/>
      </w:tblGrid>
      <w:tr w:rsidR="00044473" w:rsidRPr="00C7435B" w14:paraId="77BC55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CE08AC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2F6ED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78388BA2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34513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CB0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EF270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976FE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ACDA1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57F9DAE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51C4D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358C7085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74FA57D" w14:textId="77777777" w:rsidR="00044473" w:rsidRPr="00D56A50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14:paraId="021AAF58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67C57C6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odpowiada na proste pytania dotyczące fragmentu tekstu,</w:t>
            </w:r>
          </w:p>
          <w:p w14:paraId="1E4340D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14:paraId="151B000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elementy świata przedstawionego, takie jak: czas i miejsce akcji, bohaterowie, zdarzenia,</w:t>
            </w:r>
          </w:p>
          <w:p w14:paraId="47DDAFF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fikcję literacką,</w:t>
            </w:r>
          </w:p>
          <w:p w14:paraId="1EB3736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14:paraId="655E77B3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14:paraId="74230CF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14:paraId="7FB4E14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wymienia wybrane wydarzenia omawianego utworu, </w:t>
            </w:r>
          </w:p>
          <w:p w14:paraId="5934402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rozpoznaje, kim jest osoba mówiąca w utworze epickim, </w:t>
            </w:r>
          </w:p>
          <w:p w14:paraId="448D274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>– rozpoznaje bohatera,</w:t>
            </w:r>
          </w:p>
          <w:p w14:paraId="7627A65A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wymienia bohaterów utworu, </w:t>
            </w:r>
          </w:p>
          <w:p w14:paraId="6A25BE4F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14:paraId="4502C107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14:paraId="15B40BB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14:paraId="3731A9E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14:paraId="075078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14:paraId="3532A30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14:paraId="72A4E1A9" w14:textId="77777777" w:rsidR="00044473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14:paraId="3A721159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45104E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14:paraId="1D8E8CC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wymienia cechy utworu epickiego,</w:t>
            </w:r>
          </w:p>
          <w:p w14:paraId="00BBA283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14:paraId="3956248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14:paraId="38C3231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14:paraId="3125C71A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14:paraId="11540E8F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14:paraId="60BF3CD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14:paraId="238D18F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ustala kolejność wydarzeń w utworze, </w:t>
            </w:r>
          </w:p>
          <w:p w14:paraId="7703529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podaje wyrazy wskazujące narratora,</w:t>
            </w:r>
          </w:p>
          <w:p w14:paraId="5584075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 xml:space="preserve">– rozpoznaje rodzaje bohaterów w utworze, </w:t>
            </w:r>
          </w:p>
          <w:p w14:paraId="4519FC41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przedstawia bohatera utworu, </w:t>
            </w:r>
          </w:p>
          <w:p w14:paraId="10EF222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14:paraId="40FF0D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14:paraId="13A2FE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14:paraId="6F16396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14:paraId="42A59F2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14:paraId="66D68622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14:paraId="4EE4BB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14:paraId="38013A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tworzy projekt pracy (przekład </w:t>
            </w:r>
            <w:proofErr w:type="spellStart"/>
            <w:r w:rsidRPr="00ED5103">
              <w:t>intersemiotyczny</w:t>
            </w:r>
            <w:proofErr w:type="spellEnd"/>
            <w:r w:rsidRPr="00ED5103">
              <w:t>), np. rysunek, dramę, spektakl teatralny, który będzie jego własną interpretacją utworu.</w:t>
            </w:r>
          </w:p>
          <w:p w14:paraId="221B4E3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C949EFA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3CA38E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14:paraId="6990290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14:paraId="5A82F5B7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14:paraId="6D195734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14:paraId="00334B0C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14:paraId="4AD2C73A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14:paraId="1331DAEF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wskazuje dialog w utworze,</w:t>
            </w:r>
          </w:p>
          <w:p w14:paraId="7AA8C3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określa rodzaj narratora w omawianym utworze,</w:t>
            </w:r>
          </w:p>
          <w:p w14:paraId="374F23A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nazywa rodzaj bohatera </w:t>
            </w:r>
            <w:r w:rsidRPr="000F1F54">
              <w:lastRenderedPageBreak/>
              <w:t>(bohater pierwszoplanowy</w:t>
            </w:r>
            <w:r>
              <w:t>,</w:t>
            </w:r>
            <w:r w:rsidRPr="000F1F54">
              <w:t xml:space="preserve"> drugoplanowy</w:t>
            </w:r>
            <w:r>
              <w:t>, epizodyczny</w:t>
            </w:r>
            <w:r w:rsidRPr="000F1F54">
              <w:t>),</w:t>
            </w:r>
          </w:p>
          <w:p w14:paraId="7217D9B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14:paraId="1809359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14:paraId="3459237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14:paraId="5AB1742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14:paraId="64C0D3CD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14:paraId="548A5A0E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14:paraId="5AADAB3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14:paraId="538E5EE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14:paraId="17DBC2C6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wymienia cechy identyfikujące teksty kultury należące do literatury,</w:t>
            </w:r>
          </w:p>
          <w:p w14:paraId="64CBED42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odczytuje omawiane teksty na podstawie stworzonego </w:t>
            </w:r>
            <w:r w:rsidRPr="00124175">
              <w:rPr>
                <w:spacing w:val="-4"/>
              </w:rPr>
              <w:lastRenderedPageBreak/>
              <w:t xml:space="preserve">przekładu </w:t>
            </w:r>
            <w:proofErr w:type="spellStart"/>
            <w:r w:rsidRPr="00124175">
              <w:rPr>
                <w:spacing w:val="-4"/>
              </w:rPr>
              <w:t>intersemiotycznego</w:t>
            </w:r>
            <w:proofErr w:type="spellEnd"/>
            <w:r w:rsidRPr="00124175">
              <w:rPr>
                <w:spacing w:val="-4"/>
              </w:rPr>
              <w:t xml:space="preserve">, np. rysunek, drama, spektakl teatralny. </w:t>
            </w:r>
          </w:p>
          <w:p w14:paraId="7E59FA2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CDFA48E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AB8C085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14:paraId="6CBE55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14:paraId="5CD4B04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14:paraId="667B4C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związki </w:t>
            </w:r>
            <w:proofErr w:type="spellStart"/>
            <w:r w:rsidRPr="00ED5103">
              <w:t>przyczynowo-skutkowe</w:t>
            </w:r>
            <w:proofErr w:type="spellEnd"/>
            <w:r w:rsidRPr="00ED5103">
              <w:t>,</w:t>
            </w:r>
          </w:p>
          <w:p w14:paraId="233EAA2C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14:paraId="36130E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14:paraId="1431B6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14:paraId="524482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uzasadnia wskazane cechy bohaterów, odwołując się do omawianego utworu,</w:t>
            </w:r>
          </w:p>
          <w:p w14:paraId="2948F2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odróżnia bohatera pierwszoplanowego od drugoplanowego</w:t>
            </w:r>
            <w:r>
              <w:t xml:space="preserve"> i epizodycznego</w:t>
            </w:r>
            <w:r w:rsidRPr="00ED5103">
              <w:t xml:space="preserve">, </w:t>
            </w:r>
          </w:p>
          <w:p w14:paraId="6E9D996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14:paraId="2F134D6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tematykę utworu,</w:t>
            </w:r>
          </w:p>
          <w:p w14:paraId="128C3C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omawia wątek poboczny,</w:t>
            </w:r>
          </w:p>
          <w:p w14:paraId="28E6F44A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14:paraId="3F369360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14:paraId="2BC09135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14:paraId="158F751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porównuje treść czytanych utworów z własnymi 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3B8C0790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60B041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14:paraId="6FA8CB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14:paraId="39A55B8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14:paraId="17B54F0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rozumie wzajemne zależności między wydarzeniami, </w:t>
            </w:r>
          </w:p>
          <w:p w14:paraId="21A61C4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lastRenderedPageBreak/>
              <w:t>– porównuje narratorów w różnych utworach literackich,</w:t>
            </w:r>
          </w:p>
          <w:p w14:paraId="7C97D4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14:paraId="67B9F3C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porównuje narrację pierwszoosobową z </w:t>
            </w:r>
            <w:proofErr w:type="spellStart"/>
            <w:r w:rsidRPr="00ED5103">
              <w:t>trzecioosobową</w:t>
            </w:r>
            <w:proofErr w:type="spellEnd"/>
            <w:r w:rsidRPr="00ED5103">
              <w:t xml:space="preserve"> i przedstawia swoje wnioski,</w:t>
            </w:r>
          </w:p>
          <w:p w14:paraId="63CB1CB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14:paraId="54C58248" w14:textId="77777777" w:rsidR="00044473" w:rsidRDefault="00044473" w:rsidP="00044473">
      <w:pPr>
        <w:spacing w:after="0"/>
      </w:pPr>
    </w:p>
    <w:p w14:paraId="3823F0A8" w14:textId="77777777" w:rsidR="00044473" w:rsidRDefault="00044473" w:rsidP="00044473">
      <w:pPr>
        <w:spacing w:after="0"/>
      </w:pPr>
    </w:p>
    <w:p w14:paraId="55D4281C" w14:textId="77777777" w:rsidR="00044473" w:rsidRDefault="00044473" w:rsidP="00044473">
      <w:pPr>
        <w:spacing w:after="0"/>
      </w:pPr>
    </w:p>
    <w:p w14:paraId="47139429" w14:textId="77777777" w:rsidR="00044473" w:rsidRDefault="00044473" w:rsidP="00044473">
      <w:pPr>
        <w:spacing w:after="0"/>
      </w:pPr>
    </w:p>
    <w:p w14:paraId="5527C881" w14:textId="77777777" w:rsidR="00044473" w:rsidRDefault="00044473" w:rsidP="00044473">
      <w:pPr>
        <w:spacing w:after="0"/>
      </w:pPr>
    </w:p>
    <w:p w14:paraId="7243CE02" w14:textId="77777777" w:rsidR="00044473" w:rsidRDefault="00044473" w:rsidP="00044473">
      <w:pPr>
        <w:spacing w:after="0"/>
      </w:pPr>
    </w:p>
    <w:p w14:paraId="2E431811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EFF0909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90A7555" w14:textId="77777777" w:rsidR="00044473" w:rsidRDefault="00044473" w:rsidP="00044473">
      <w:pPr>
        <w:spacing w:after="0"/>
      </w:pPr>
    </w:p>
    <w:p w14:paraId="214440A2" w14:textId="77777777" w:rsidR="00044473" w:rsidRDefault="00044473" w:rsidP="00044473">
      <w:pPr>
        <w:spacing w:after="0"/>
        <w:rPr>
          <w:b/>
          <w:bCs/>
          <w:color w:val="FFC000"/>
          <w:sz w:val="32"/>
          <w:szCs w:val="32"/>
        </w:rPr>
      </w:pPr>
    </w:p>
    <w:p w14:paraId="527038FA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komiks </w:t>
      </w:r>
    </w:p>
    <w:p w14:paraId="3646BC84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729C94A2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BAEAC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7CE5B9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1DF6B4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FEF07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5B77A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0AB9C2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50AD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D98E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7929600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32D6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9F53B06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914AF4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14:paraId="129B6C3E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E61A7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14:paraId="699307E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14:paraId="48A3D2C2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14:paraId="4FD9372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14:paraId="5B2531A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14:paraId="3CEF8C4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 i</w:t>
            </w:r>
            <w:r w:rsidRPr="00395C83">
              <w:t xml:space="preserve"> </w:t>
            </w:r>
            <w:r w:rsidRPr="002410C1">
              <w:rPr>
                <w:spacing w:val="-4"/>
              </w:rPr>
              <w:t>miejsce akcji, bohaterowie, zdarzenia,</w:t>
            </w:r>
          </w:p>
          <w:p w14:paraId="4CE505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podaje wybrane wydarzenia omawianego komiksu. </w:t>
            </w:r>
          </w:p>
          <w:p w14:paraId="090D7EE4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5C999F6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22467D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14:paraId="49B10F3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14:paraId="28A1252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14:paraId="491AD27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14:paraId="2508C06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14:paraId="5BCADAF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14:paraId="103FB0A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14:paraId="76694FA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14:paraId="4121E16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14:paraId="4BD22D7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wypowiada się na temat przeczytanego komiksu, </w:t>
            </w:r>
          </w:p>
          <w:p w14:paraId="5927661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14:paraId="5784E9E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ważne informacje w komiksie,</w:t>
            </w:r>
          </w:p>
          <w:p w14:paraId="210E49CB" w14:textId="77777777" w:rsidR="00044473" w:rsidRPr="00395C8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 xml:space="preserve">– tworzy projekt pracy (przekład </w:t>
            </w:r>
            <w:proofErr w:type="spellStart"/>
            <w:r w:rsidRPr="002410C1">
              <w:rPr>
                <w:spacing w:val="-4"/>
              </w:rPr>
              <w:t>intersemiotyczny</w:t>
            </w:r>
            <w:proofErr w:type="spellEnd"/>
            <w:r w:rsidRPr="002410C1">
              <w:rPr>
                <w:spacing w:val="-4"/>
              </w:rPr>
              <w:t>), np. rysunek, dramę, spektakl teatralny, który będzie jego interpretacją omawianego komiksu.</w:t>
            </w:r>
          </w:p>
          <w:p w14:paraId="3C31A26D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5730F37B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BF9A541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14:paraId="034573DA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14:paraId="1A7A1F6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14:paraId="5A12940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14:paraId="15C5751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14:paraId="532A7F3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14:paraId="205F958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wskazuje w komiksie wypowiedzi bohaterów, </w:t>
            </w:r>
          </w:p>
          <w:p w14:paraId="0DF95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rodzaj bohatera: bohater pierwszoplanowy i drugoplanowy,</w:t>
            </w:r>
          </w:p>
          <w:p w14:paraId="32CBA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14:paraId="4B12D74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14:paraId="2CD89E0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informacje mniej ważne w komiksie,</w:t>
            </w:r>
          </w:p>
          <w:p w14:paraId="0D32211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odczytuje omawiane teksty na podstawie stworzonego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 xml:space="preserve">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72D61CD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30DD08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14:paraId="4404FFA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14:paraId="0ED100F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14:paraId="031DE2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związki </w:t>
            </w:r>
            <w:proofErr w:type="spellStart"/>
            <w:r w:rsidRPr="002410C1">
              <w:rPr>
                <w:spacing w:val="-4"/>
              </w:rPr>
              <w:t>przyczynowo-skutkowe</w:t>
            </w:r>
            <w:proofErr w:type="spellEnd"/>
            <w:r w:rsidRPr="002410C1">
              <w:rPr>
                <w:spacing w:val="-4"/>
              </w:rPr>
              <w:t xml:space="preserve"> 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komiksie,</w:t>
            </w:r>
          </w:p>
          <w:p w14:paraId="2C83AD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14:paraId="5298CD0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14:paraId="4AFD8EC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14:paraId="7C5B6C5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bohatera </w:t>
            </w:r>
            <w:r w:rsidRPr="002410C1">
              <w:rPr>
                <w:spacing w:val="-4"/>
              </w:rPr>
              <w:lastRenderedPageBreak/>
              <w:t xml:space="preserve">pierwszoplanowego od drugoplanowego w komiksie, </w:t>
            </w:r>
          </w:p>
          <w:p w14:paraId="5A573B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14:paraId="5F87741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14:paraId="6A7D584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14:paraId="65B1091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14:paraId="53B69B0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14:paraId="1F658BE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5B4A6D0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4E702C2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14:paraId="405A2BD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14:paraId="5E51550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14:paraId="71382A5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14:paraId="12BE017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</w:t>
            </w:r>
            <w:r w:rsidRPr="002410C1">
              <w:rPr>
                <w:spacing w:val="-4"/>
              </w:rPr>
              <w:lastRenderedPageBreak/>
              <w:t xml:space="preserve">przedstawionych w komiksie, odwołując się do znajomości całej lektury, </w:t>
            </w:r>
          </w:p>
          <w:p w14:paraId="1E49DC7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14:paraId="6F944409" w14:textId="77777777" w:rsidR="00044473" w:rsidRDefault="00044473" w:rsidP="00044473">
      <w:pPr>
        <w:spacing w:after="0"/>
        <w:rPr>
          <w:sz w:val="32"/>
          <w:szCs w:val="32"/>
        </w:rPr>
      </w:pPr>
    </w:p>
    <w:p w14:paraId="26031258" w14:textId="77777777" w:rsidR="00044473" w:rsidRDefault="00044473" w:rsidP="00044473">
      <w:pPr>
        <w:spacing w:after="0"/>
        <w:rPr>
          <w:sz w:val="32"/>
          <w:szCs w:val="32"/>
        </w:rPr>
      </w:pPr>
    </w:p>
    <w:p w14:paraId="5EE38439" w14:textId="77777777" w:rsidR="00044473" w:rsidRPr="00885B50" w:rsidRDefault="00044473" w:rsidP="00044473">
      <w:pPr>
        <w:spacing w:after="0"/>
        <w:rPr>
          <w:sz w:val="32"/>
          <w:szCs w:val="32"/>
        </w:rPr>
      </w:pPr>
    </w:p>
    <w:p w14:paraId="595458C5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obraz </w:t>
      </w:r>
    </w:p>
    <w:p w14:paraId="13DE6425" w14:textId="77777777" w:rsidR="00044473" w:rsidRPr="00036EDE" w:rsidRDefault="00044473" w:rsidP="00044473"/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0933731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4AC77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F4946F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B48F52C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D387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BAE6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5DABA9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F45F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7AF6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1B704A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F247B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C1F2D2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53BA469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44473" w14:paraId="28DE01D3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31334C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14:paraId="42DCEF2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14:paraId="30CF161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902ECE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D60474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14:paraId="119AB88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14:paraId="77A6993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14:paraId="4D50C25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3BC0FF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567BE1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14:paraId="37F569A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14:paraId="5CE3F77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14:paraId="3098DC4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14:paraId="73487AE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14:paraId="3E9F85D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DF9E6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5CC4F2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14:paraId="0A044E9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14:paraId="62472FF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14:paraId="600843B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14:paraId="381B932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14:paraId="14E95C2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780BF8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140477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14:paraId="1A02FE5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14:paraId="7FE351F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14:paraId="4ECBCB8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dokonuje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 tworzy i opowiada historię, która mogłaby się wydarzyć w miejscu ukazanym na obrazie.</w:t>
            </w:r>
          </w:p>
          <w:p w14:paraId="7B4BE00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14:paraId="67F8C59B" w14:textId="77777777" w:rsidR="00044473" w:rsidRDefault="00044473" w:rsidP="00044473">
      <w:pPr>
        <w:spacing w:after="0"/>
      </w:pPr>
    </w:p>
    <w:p w14:paraId="4DC1AFDD" w14:textId="77777777" w:rsidR="00044473" w:rsidRPr="00695D2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1A8481FC" w14:textId="77777777" w:rsidR="00044473" w:rsidRPr="007834E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0076BA7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7B6C1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1EDF2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7ADC053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DD20C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405F0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8B16F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FDDA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B909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20DEAD3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B807B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DFC777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AF68295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044473" w14:paraId="631E8C47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09806C0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alfabet,</w:t>
            </w:r>
          </w:p>
          <w:p w14:paraId="1EBBE6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14:paraId="2974BD4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14:paraId="7E8E8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14:paraId="3CEEBF6F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samogłoska</w:t>
            </w:r>
            <w:r w:rsidRPr="00292EBF">
              <w:rPr>
                <w:i/>
                <w:spacing w:val="-4"/>
              </w:rPr>
              <w:t xml:space="preserve"> i</w:t>
            </w:r>
            <w:r w:rsidRPr="00443D99">
              <w:rPr>
                <w:spacing w:val="-4"/>
              </w:rPr>
              <w:t xml:space="preserve"> może pełnić w wyrazie różne funkcje. </w:t>
            </w:r>
          </w:p>
          <w:p w14:paraId="2E32E6F5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1D3127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978CB7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14:paraId="3A22FC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14:paraId="6B40C43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14:paraId="2EB4FF0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14:paraId="70A953B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samogłoski od spółgłosek, </w:t>
            </w:r>
          </w:p>
          <w:p w14:paraId="2AFC691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14:paraId="305895C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14:paraId="51761DB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14:paraId="3B5F31C7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4E05648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FEE629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14:paraId="374902A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14:paraId="06F70182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14:paraId="4D0186F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14:paraId="4EA4323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C271218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EDD95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14:paraId="2CB7C86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14:paraId="2190038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głoski, </w:t>
            </w:r>
          </w:p>
          <w:p w14:paraId="2CE4A31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A51A104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>
              <w:rPr>
                <w:u w:val="single"/>
              </w:rPr>
              <w:t>o:</w:t>
            </w:r>
          </w:p>
          <w:p w14:paraId="089AF35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wykorzystuje w praktyce znajomość alfabetu do sprawnego wyszukiwania tytułów utworów w podręczniku i wyrazów w słownikach,</w:t>
            </w:r>
          </w:p>
          <w:p w14:paraId="3B77199E" w14:textId="77777777" w:rsidR="00044473" w:rsidRPr="00D87186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zwracając uwagę na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14:paraId="25F85D61" w14:textId="77777777" w:rsidR="00044473" w:rsidRDefault="00044473" w:rsidP="00044473">
      <w:pPr>
        <w:spacing w:after="240"/>
        <w:rPr>
          <w:b/>
          <w:bCs/>
          <w:color w:val="FFC000"/>
          <w:sz w:val="28"/>
          <w:szCs w:val="28"/>
        </w:rPr>
      </w:pPr>
    </w:p>
    <w:p w14:paraId="4423270F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0CCFBA69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9E359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77B35E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ACC369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2EF94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1EF0C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084BDB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52B53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3FE388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FF65F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70F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09CFDE8C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F84DDD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14:paraId="5AFE64B4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6994A6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14:paraId="41C6EA1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14:paraId="07103EF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14:paraId="154B665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 odmienia się czasownik: czasy, osoby, liczby, rodzaje,</w:t>
            </w:r>
          </w:p>
          <w:p w14:paraId="08A0DED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 czasownika,</w:t>
            </w:r>
          </w:p>
          <w:p w14:paraId="1E916E1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14:paraId="4C38501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14:paraId="2765CBB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że rzeczownik odmienia się przez </w:t>
            </w:r>
            <w:r w:rsidRPr="00443D99">
              <w:rPr>
                <w:spacing w:val="-4"/>
              </w:rPr>
              <w:lastRenderedPageBreak/>
              <w:t>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743FB6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6105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14:paraId="4BF7464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14:paraId="685086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14:paraId="7447EC1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14:paraId="06388EF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14:paraId="42D1492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14:paraId="71F082E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14:paraId="32DAF664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2B3AC4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67A1BE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14:paraId="058DA80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14:paraId="26736A4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14:paraId="34C13B4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14:paraId="740BD494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14:paraId="04E71E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czasownik przez czasy, osoby, liczby, rodzaje,</w:t>
            </w:r>
          </w:p>
          <w:p w14:paraId="31782B3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14:paraId="6A1FB98B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E1E0966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15B6A3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14:paraId="6B06A9D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14:paraId="79AF034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14:paraId="4A1DE15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14:paraId="775B582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14:paraId="065249F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14:paraId="1DECEC71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5375EC1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83AD25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14:paraId="63A3AD8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14:paraId="19457CD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14:paraId="19D3520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14:paraId="6C6A33E4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</w:p>
    <w:p w14:paraId="41559E40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0CA4D0CC" w14:textId="77777777" w:rsidR="00044473" w:rsidRPr="0029652F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245A160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EAE9E4" w14:textId="77777777" w:rsidR="00044473" w:rsidRPr="00016DD3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41BAA1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46EEAF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0B7E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00052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D2AC85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312D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B50AE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11D800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3923C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228EC1F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3C54902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14:paraId="35EDDDCE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9B4302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14:paraId="70A7C83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14:paraId="6FB9D35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14:paraId="46ED316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14:paraId="148E22C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 nierozwinięte i rozwinięte,</w:t>
            </w:r>
          </w:p>
          <w:p w14:paraId="2BD9E42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14:paraId="611238D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występuje zdanie oznajmujące, pytające i rozkazujące.</w:t>
            </w:r>
          </w:p>
          <w:p w14:paraId="131B119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07F3310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AD6B8C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</w:t>
            </w:r>
            <w:r>
              <w:rPr>
                <w:spacing w:val="-4"/>
              </w:rPr>
              <w:t>a</w:t>
            </w:r>
            <w:r w:rsidRPr="007066EE">
              <w:rPr>
                <w:spacing w:val="-4"/>
              </w:rPr>
              <w:t xml:space="preserve"> zdania,</w:t>
            </w:r>
          </w:p>
          <w:p w14:paraId="1A7BFE4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14:paraId="21D64B4D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jest grupa podmiotu i</w:t>
            </w:r>
            <w:r>
              <w:rPr>
                <w:spacing w:val="-4"/>
              </w:rPr>
              <w:t> </w:t>
            </w:r>
            <w:r w:rsidRPr="007066EE">
              <w:rPr>
                <w:spacing w:val="-4"/>
              </w:rPr>
              <w:t xml:space="preserve">grupa orzeczenia, </w:t>
            </w:r>
          </w:p>
          <w:p w14:paraId="35137F3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14:paraId="480474A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14:paraId="6DFC781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14:paraId="0999195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14:paraId="516E4E50" w14:textId="77777777" w:rsidR="00044473" w:rsidRPr="0001657E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FBF2AE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3DCCF15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14:paraId="39012E3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14:paraId="7D561EA2" w14:textId="77777777" w:rsidR="00044473" w:rsidRPr="008D70E0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14:paraId="6BE2315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14:paraId="5F8B1C62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14:paraId="76CCD6B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 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55C84E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14F2173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14:paraId="2670E89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14:paraId="54974291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14:paraId="49E1957C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14:paraId="6E30839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14:paraId="56355E5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stosuje zdania pojedyncze rozwinięte i nierozwinięte w różnych formach wypowiedzi, </w:t>
            </w:r>
          </w:p>
          <w:p w14:paraId="5871472F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wyjaśnia, czym się różni zdanie pojedyncze od złożonego, </w:t>
            </w:r>
          </w:p>
          <w:p w14:paraId="0CC4C18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lastRenderedPageBreak/>
              <w:t>– określa relacje między zdaniami składowymi,</w:t>
            </w:r>
          </w:p>
          <w:p w14:paraId="7340F749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rozumie funkcje zdań ze względu na cel wypowiedzi.</w:t>
            </w:r>
          </w:p>
          <w:p w14:paraId="1E5BA1E9" w14:textId="77777777" w:rsidR="00044473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14:paraId="3C5F1AD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794C67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zdanie i równoważnik zdania oraz czasowniki w formie osobowej,</w:t>
            </w:r>
          </w:p>
          <w:p w14:paraId="118E13A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14:paraId="1294BA6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14:paraId="6EBF8E8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14:paraId="45CBC914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odwrotnie.</w:t>
            </w:r>
          </w:p>
        </w:tc>
      </w:tr>
    </w:tbl>
    <w:p w14:paraId="01630400" w14:textId="77777777" w:rsidR="00044473" w:rsidRDefault="00044473" w:rsidP="00044473">
      <w:pPr>
        <w:spacing w:after="0"/>
      </w:pPr>
    </w:p>
    <w:p w14:paraId="4E9D3783" w14:textId="77777777" w:rsidR="00044473" w:rsidRDefault="00044473" w:rsidP="00044473">
      <w:pPr>
        <w:spacing w:after="0"/>
      </w:pPr>
    </w:p>
    <w:p w14:paraId="0067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A402DBB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B272897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84CFFE8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D02252C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658E42C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6A65255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36480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C74DD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BF7BE4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57869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D39AA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E121A1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D40E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369B7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5464C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4ADE7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7A00DEDD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F3DA0C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14:paraId="4424D73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0E72C2B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zna pojęcie </w:t>
            </w:r>
            <w:r w:rsidRPr="00C44965">
              <w:rPr>
                <w:i/>
                <w:iCs/>
                <w:spacing w:val="-4"/>
              </w:rPr>
              <w:t>frazeologizm</w:t>
            </w:r>
            <w:r w:rsidRPr="002D0173">
              <w:rPr>
                <w:spacing w:val="-4"/>
              </w:rPr>
              <w:t>,</w:t>
            </w:r>
          </w:p>
          <w:p w14:paraId="63A3C442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frazeologizmy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omawiane na lekcji,</w:t>
            </w:r>
          </w:p>
          <w:p w14:paraId="1CAD0E8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14:paraId="36129F1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14:paraId="036D23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0CE83A58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14:paraId="441307A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związek frazeologiczny,</w:t>
            </w:r>
          </w:p>
          <w:p w14:paraId="291968A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związki frazeologiczne w wypowiedziach,</w:t>
            </w:r>
          </w:p>
          <w:p w14:paraId="4ED0F0D0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rozpoznaje synonimy i antonimy, </w:t>
            </w:r>
          </w:p>
          <w:p w14:paraId="40B338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14:paraId="367BFD6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4DB669CF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14:paraId="6A0605E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co to jest związek frazeologiczny,</w:t>
            </w:r>
          </w:p>
          <w:p w14:paraId="041DA213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że związki frazeologiczne są obecne w życiu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codziennym,</w:t>
            </w:r>
          </w:p>
          <w:p w14:paraId="7FDF71FD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związków frazeologicznych, </w:t>
            </w:r>
          </w:p>
          <w:p w14:paraId="3A24F4D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14:paraId="36D2A92A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14:paraId="4AB072CB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6E30BAF9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14:paraId="5E81CB8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wyjaśnia znaczenie omawianych związków frazeologicznych, </w:t>
            </w:r>
          </w:p>
          <w:p w14:paraId="3469072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redaguje zdania ze związkami frazeologicznymi,</w:t>
            </w:r>
          </w:p>
          <w:p w14:paraId="3C453818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czym są synonimy i antonimy,</w:t>
            </w:r>
          </w:p>
          <w:p w14:paraId="4685B60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tworzy synonimy i antonimy, </w:t>
            </w:r>
          </w:p>
          <w:p w14:paraId="12A5050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14:paraId="5FBFD41C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5D3910D5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14:paraId="7147B35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14:paraId="66B7E30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14:paraId="378D55E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14:paraId="5460DBC0" w14:textId="77777777" w:rsidR="00044473" w:rsidRDefault="00044473" w:rsidP="00044473">
      <w:pPr>
        <w:spacing w:after="0"/>
      </w:pPr>
    </w:p>
    <w:p w14:paraId="22DB4A3D" w14:textId="77777777" w:rsidR="00044473" w:rsidRDefault="00044473" w:rsidP="00044473">
      <w:pPr>
        <w:spacing w:after="0"/>
      </w:pPr>
    </w:p>
    <w:p w14:paraId="51BBD8CE" w14:textId="77777777" w:rsidR="00044473" w:rsidRDefault="00044473" w:rsidP="00044473">
      <w:pPr>
        <w:spacing w:after="0"/>
      </w:pPr>
      <w:r>
        <w:br w:type="page"/>
      </w:r>
    </w:p>
    <w:p w14:paraId="2E793E17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Ortografia i interpunkcja </w:t>
      </w:r>
    </w:p>
    <w:p w14:paraId="7C4FB75E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1A713DFD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3A882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5856B4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00F83AB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63D99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9E748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E94B9C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6A77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5278F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184ECD8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F0FF7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46A640EF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37EE865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14:paraId="1A5B270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14:paraId="7315ED4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14:paraId="2B3CE8E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14:paraId="5ABFC899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14:paraId="0A7F77E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kropkę na końcu zdania.</w:t>
            </w:r>
          </w:p>
          <w:p w14:paraId="5727254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CE8252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46A2F9F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14:paraId="28B1CA9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14:paraId="47B4F46B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wie, że należy postawić przecinek, aby oddzielić te same części mowy, </w:t>
            </w:r>
          </w:p>
          <w:p w14:paraId="04117B40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14:paraId="2DB1F99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używa wykrzyknika,</w:t>
            </w:r>
          </w:p>
          <w:p w14:paraId="1FC06681" w14:textId="77777777" w:rsidR="00044473" w:rsidRPr="0001657E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3291E2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B75CBD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, dużą i małą literą, przeczenia nie z czasownikami w formie osobowej, </w:t>
            </w:r>
          </w:p>
          <w:p w14:paraId="011956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 oraz przeczenia nie z czasownikami w formie osobowej, </w:t>
            </w:r>
          </w:p>
          <w:p w14:paraId="44243863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14:paraId="3C940B1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67AC149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E55C30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14:paraId="3B2764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14:paraId="71538335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14:paraId="2BDD8DED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E40C4C">
              <w:rPr>
                <w:i/>
                <w:iCs/>
              </w:rPr>
              <w:t xml:space="preserve"> </w:t>
            </w:r>
            <w:r w:rsidRPr="003B78EB">
              <w:t>po spółgłoskach,</w:t>
            </w:r>
          </w:p>
          <w:p w14:paraId="6D9A98BC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14:paraId="5EE243C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14:paraId="294E2CD7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14:paraId="371AF2E5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 xml:space="preserve">– używa dwukropka przed </w:t>
            </w:r>
            <w:r w:rsidRPr="008771DA">
              <w:lastRenderedPageBreak/>
              <w:t>wyliczeniem,</w:t>
            </w:r>
          </w:p>
          <w:p w14:paraId="1FE51D4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3A0D75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C727821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14:paraId="0E775B10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dwukropek i myślnik w dialogu,</w:t>
            </w:r>
          </w:p>
          <w:p w14:paraId="13ED3CD2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14:paraId="0F430D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F4AC9B" w14:textId="77777777" w:rsidR="00044473" w:rsidRDefault="00044473" w:rsidP="00044473">
      <w:pPr>
        <w:spacing w:after="0"/>
      </w:pPr>
    </w:p>
    <w:p w14:paraId="068E7C38" w14:textId="77777777" w:rsidR="00044473" w:rsidRDefault="00044473" w:rsidP="00044473">
      <w:pPr>
        <w:spacing w:after="0"/>
      </w:pPr>
    </w:p>
    <w:p w14:paraId="234035E1" w14:textId="77777777" w:rsidR="00044473" w:rsidRDefault="00044473" w:rsidP="00044473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715FC1CA" w14:textId="77777777" w:rsidR="00044473" w:rsidRPr="007834E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019A6669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760"/>
        <w:gridCol w:w="3080"/>
        <w:gridCol w:w="2973"/>
        <w:gridCol w:w="2876"/>
        <w:gridCol w:w="2868"/>
      </w:tblGrid>
      <w:tr w:rsidR="00044473" w:rsidRPr="00C7435B" w14:paraId="4999322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577FB9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6CB8AD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31FDBC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25E98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7CE30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1DFDC6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9D6F4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C36C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6F2E41E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3F7ED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01D2A9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2601BB" w14:textId="77777777" w:rsidR="00044473" w:rsidRPr="000215FB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044473" w14:paraId="26C2005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F6C90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14:paraId="6B8AEEE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14:paraId="4BFBFA3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14:paraId="1CBA27C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14:paraId="2C93FDE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14:paraId="4480DBF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tworzenia opisu postaci, miejsca, </w:t>
            </w:r>
          </w:p>
          <w:p w14:paraId="1E826F8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14:paraId="0CFDC37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14:paraId="7E3FBCBC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14:paraId="6E386D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czym się różni plan ramowy od planu szczegółowego,</w:t>
            </w:r>
          </w:p>
          <w:p w14:paraId="05D5AAE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lastRenderedPageBreak/>
              <w:t xml:space="preserve">– </w:t>
            </w:r>
            <w:r w:rsidRPr="00CB7E7D">
              <w:t>wie, jaką formą wypowiedzi są życzenia,</w:t>
            </w:r>
          </w:p>
          <w:p w14:paraId="7108F91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napisania życzeń, </w:t>
            </w:r>
          </w:p>
          <w:p w14:paraId="0047C2A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14:paraId="5C03C44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14:paraId="178EC84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list jako form</w:t>
            </w:r>
            <w:r>
              <w:t>ę</w:t>
            </w:r>
            <w:r w:rsidRPr="00CB7E7D">
              <w:t xml:space="preserve"> wypowiedzi, </w:t>
            </w:r>
          </w:p>
          <w:p w14:paraId="5BA6B2F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14:paraId="252BD59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zwroty do adresata</w:t>
            </w:r>
            <w: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AED0DD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dopuszczającą, a ponadto:</w:t>
            </w:r>
          </w:p>
          <w:p w14:paraId="568F662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cechy notatki,</w:t>
            </w:r>
          </w:p>
          <w:p w14:paraId="564FDF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różne rodzaje notowania,</w:t>
            </w:r>
          </w:p>
          <w:p w14:paraId="514CAD8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14:paraId="05A9F86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14:paraId="64AA36A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14:paraId="710016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14:paraId="2B594D6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14:paraId="1BFB39D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argument, </w:t>
            </w:r>
          </w:p>
          <w:p w14:paraId="0FE7BE2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14:paraId="4875F8F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14:paraId="70DC00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14:paraId="42FFBB41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wie, czym się cechują życzenia, </w:t>
            </w:r>
          </w:p>
          <w:p w14:paraId="67BF7EA8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rozpoznaje zaproszenie i ogłoszenie wśród innych form wypowiedzi, </w:t>
            </w:r>
          </w:p>
          <w:p w14:paraId="386AEF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14:paraId="7969BD52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14:paraId="6890E6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14:paraId="19F2410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14:paraId="7DB5701F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list prywatny,</w:t>
            </w:r>
          </w:p>
          <w:p w14:paraId="349B5983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C5C0FE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dostateczną, a ponadto:</w:t>
            </w:r>
          </w:p>
          <w:p w14:paraId="2B89B8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14:paraId="5D6F33C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14:paraId="0E21B3F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14:paraId="3E026C7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14:paraId="7E08DC1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14:paraId="34F1232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14:paraId="21DF12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14:paraId="05CF9F2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ramowy, </w:t>
            </w:r>
          </w:p>
          <w:p w14:paraId="09184A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14:paraId="03E8E2E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14:paraId="185525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elementy kompozycyjne zaproszenia i ogłoszenia, </w:t>
            </w:r>
          </w:p>
          <w:p w14:paraId="15834C6A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wypowiada się na temat cech listu jako formy wypowiedzi, </w:t>
            </w:r>
          </w:p>
          <w:p w14:paraId="6917468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14:paraId="3CF8FEC9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14:paraId="37532D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rozwinięty list prywatny,</w:t>
            </w:r>
          </w:p>
          <w:p w14:paraId="0D0FED15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selekcjonuje informacje,</w:t>
            </w:r>
          </w:p>
          <w:p w14:paraId="3707048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45E7AB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4BD554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14:paraId="520B20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14:paraId="0FD7C884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porządkuje słownictwo do opisu postaci, miejsca, krajobrazu, </w:t>
            </w:r>
          </w:p>
          <w:p w14:paraId="643436F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14:paraId="422E42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14:paraId="03C889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 swoich wypowiedziach argumenty,</w:t>
            </w:r>
          </w:p>
          <w:p w14:paraId="3F57A1A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omawia budowę argumentu,</w:t>
            </w:r>
          </w:p>
          <w:p w14:paraId="1FE210D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14:paraId="3EABC06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14:paraId="5E01C64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zaproszenie i ogłoszenie, </w:t>
            </w:r>
          </w:p>
          <w:p w14:paraId="052154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pisze wypowiedź w formie </w:t>
            </w:r>
            <w:r w:rsidRPr="00CB7E7D">
              <w:lastRenderedPageBreak/>
              <w:t xml:space="preserve">listu </w:t>
            </w:r>
            <w:r>
              <w:t>o</w:t>
            </w:r>
            <w:r w:rsidRPr="00CB7E7D">
              <w:t xml:space="preserve"> właściwej kompozycji i układzie graficznym,</w:t>
            </w:r>
          </w:p>
          <w:p w14:paraId="6AAE25D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14:paraId="35EE6978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14:paraId="1650FB8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14:paraId="3BCF640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3E5563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85E8AC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14:paraId="3E000AD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14:paraId="22AD3D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właściwej kompozycji i układzie graficznym, </w:t>
            </w:r>
          </w:p>
          <w:p w14:paraId="6B17EF6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14:paraId="10481B5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w jednolitej formie: zdań lub równoważników zdań, </w:t>
            </w:r>
          </w:p>
          <w:p w14:paraId="394E63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życzenia i zaproszenie w formie </w:t>
            </w:r>
            <w:r w:rsidRPr="00CB7E7D">
              <w:lastRenderedPageBreak/>
              <w:t xml:space="preserve">oficjalnej i nieoficjalnej, </w:t>
            </w:r>
          </w:p>
          <w:p w14:paraId="0F435FE1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14:paraId="7B94265A" w14:textId="77777777" w:rsidR="00044473" w:rsidRDefault="00044473" w:rsidP="00044473"/>
    <w:p w14:paraId="66A467D4" w14:textId="5819DA4E"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02343" w14:textId="77777777" w:rsidR="00D445CF" w:rsidRDefault="00D445CF" w:rsidP="00285D6F">
      <w:pPr>
        <w:spacing w:after="0" w:line="240" w:lineRule="auto"/>
      </w:pPr>
      <w:r>
        <w:separator/>
      </w:r>
    </w:p>
  </w:endnote>
  <w:endnote w:type="continuationSeparator" w:id="0">
    <w:p w14:paraId="01AD0351" w14:textId="77777777" w:rsidR="00D445CF" w:rsidRDefault="00D445C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FEC1" w14:textId="77777777" w:rsidR="00FD2ECA" w:rsidRDefault="00FD2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DFEFB5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10A2F04E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044473">
      <w:rPr>
        <w:sz w:val="18"/>
        <w:szCs w:val="18"/>
      </w:rPr>
      <w:t xml:space="preserve">Dorota </w:t>
    </w:r>
    <w:proofErr w:type="spellStart"/>
    <w:r w:rsidR="00044473">
      <w:rPr>
        <w:sz w:val="18"/>
        <w:szCs w:val="18"/>
      </w:rPr>
      <w:t>Podorska</w:t>
    </w:r>
    <w:proofErr w:type="spellEnd"/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76172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FD2ECA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0663" w14:textId="77777777" w:rsidR="00FD2ECA" w:rsidRDefault="00FD2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77F79" w14:textId="77777777" w:rsidR="00D445CF" w:rsidRDefault="00D445CF" w:rsidP="00285D6F">
      <w:pPr>
        <w:spacing w:after="0" w:line="240" w:lineRule="auto"/>
      </w:pPr>
      <w:r>
        <w:separator/>
      </w:r>
    </w:p>
  </w:footnote>
  <w:footnote w:type="continuationSeparator" w:id="0">
    <w:p w14:paraId="541AD6C5" w14:textId="77777777" w:rsidR="00D445CF" w:rsidRDefault="00D445C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719A" w14:textId="77777777" w:rsidR="00FD2ECA" w:rsidRDefault="00FD2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5E5A36C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44473" w:rsidRPr="00FD2ECA">
      <w:rPr>
        <w:rFonts w:asciiTheme="minorHAnsi" w:hAnsiTheme="minorHAnsi" w:cstheme="minorHAnsi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2D87" w14:textId="77777777" w:rsidR="00FD2ECA" w:rsidRDefault="00FD2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696036">
    <w:abstractNumId w:val="8"/>
  </w:num>
  <w:num w:numId="2" w16cid:durableId="1291402622">
    <w:abstractNumId w:val="1"/>
  </w:num>
  <w:num w:numId="3" w16cid:durableId="1797286843">
    <w:abstractNumId w:val="6"/>
  </w:num>
  <w:num w:numId="4" w16cid:durableId="950825124">
    <w:abstractNumId w:val="0"/>
  </w:num>
  <w:num w:numId="5" w16cid:durableId="1958174437">
    <w:abstractNumId w:val="5"/>
  </w:num>
  <w:num w:numId="6" w16cid:durableId="27530620">
    <w:abstractNumId w:val="7"/>
  </w:num>
  <w:num w:numId="7" w16cid:durableId="787159213">
    <w:abstractNumId w:val="4"/>
  </w:num>
  <w:num w:numId="8" w16cid:durableId="601380652">
    <w:abstractNumId w:val="3"/>
  </w:num>
  <w:num w:numId="9" w16cid:durableId="153245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44473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5A640D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537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445CF"/>
    <w:rsid w:val="00D83EEB"/>
    <w:rsid w:val="00DC4FC3"/>
    <w:rsid w:val="00DD24FF"/>
    <w:rsid w:val="00DE4B42"/>
    <w:rsid w:val="00E13F93"/>
    <w:rsid w:val="00E222B8"/>
    <w:rsid w:val="00E86593"/>
    <w:rsid w:val="00EC12C2"/>
    <w:rsid w:val="00EF2F23"/>
    <w:rsid w:val="00F2739C"/>
    <w:rsid w:val="00FA695F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FE153173-BF59-4FFD-ABFD-20DFBE5A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AA66-6145-4DCD-9F47-456F86A9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4167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Śmiałkowska</cp:lastModifiedBy>
  <cp:revision>2</cp:revision>
  <dcterms:created xsi:type="dcterms:W3CDTF">2024-09-08T23:06:00Z</dcterms:created>
  <dcterms:modified xsi:type="dcterms:W3CDTF">2024-09-08T23:06:00Z</dcterms:modified>
</cp:coreProperties>
</file>